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spacing w:line="432" w:lineRule="auto"/>
      </w:pPr>
      <w:r>
        <w:tab/>
      </w:r>
    </w:p>
    <w:p>
      <w:pPr>
        <w:pStyle w:val="5"/>
        <w:spacing w:line="432" w:lineRule="auto"/>
        <w:jc w:val="center"/>
        <w:rPr>
          <w:b/>
          <w:sz w:val="36"/>
          <w:szCs w:val="36"/>
        </w:rPr>
      </w:pPr>
      <w:r>
        <w:rPr>
          <w:rFonts w:hint="eastAsia"/>
          <w:b/>
          <w:sz w:val="36"/>
          <w:szCs w:val="36"/>
        </w:rPr>
        <w:t>直视式无线吊秤说明书</w:t>
      </w:r>
    </w:p>
    <w:p>
      <w:pPr>
        <w:pStyle w:val="5"/>
        <w:spacing w:line="432" w:lineRule="auto"/>
        <w:jc w:val="center"/>
        <w:rPr>
          <w:b/>
          <w:sz w:val="28"/>
          <w:szCs w:val="28"/>
        </w:rPr>
      </w:pPr>
      <w:r>
        <w:rPr>
          <w:b/>
          <w:sz w:val="28"/>
          <w:szCs w:val="28"/>
        </w:rPr>
        <w:t>VOZ-10</w:t>
      </w:r>
      <w:r>
        <w:rPr>
          <w:rFonts w:hint="eastAsia"/>
          <w:b/>
          <w:sz w:val="28"/>
          <w:szCs w:val="28"/>
        </w:rPr>
        <w:t>0型</w:t>
      </w: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pPr>
    </w:p>
    <w:p>
      <w:pPr>
        <w:pStyle w:val="5"/>
        <w:spacing w:line="432" w:lineRule="auto"/>
        <w:jc w:val="center"/>
        <w:rPr>
          <w:sz w:val="36"/>
          <w:szCs w:val="36"/>
        </w:rPr>
      </w:pPr>
      <w:r>
        <w:rPr>
          <w:rFonts w:hint="eastAsia"/>
          <w:sz w:val="36"/>
          <w:szCs w:val="36"/>
        </w:rPr>
        <w:t>郑州沃众电子衡器有限公司</w:t>
      </w:r>
    </w:p>
    <w:p>
      <w:pPr>
        <w:pStyle w:val="5"/>
        <w:spacing w:line="432" w:lineRule="auto"/>
      </w:pPr>
      <w:r>
        <w:t xml:space="preserve">                     </w:t>
      </w:r>
      <w:bookmarkStart w:id="0" w:name="_GoBack"/>
      <w:bookmarkEnd w:id="0"/>
    </w:p>
    <w:p>
      <w:pPr>
        <w:pStyle w:val="5"/>
        <w:spacing w:line="432" w:lineRule="auto"/>
      </w:pPr>
    </w:p>
    <w:p>
      <w:pPr>
        <w:widowControl/>
        <w:shd w:val="clear" w:color="auto" w:fill="FFFFFF"/>
        <w:spacing w:before="100" w:beforeAutospacing="1" w:after="100" w:afterAutospacing="1" w:line="368" w:lineRule="atLeast"/>
        <w:ind w:firstLine="422" w:firstLineChars="200"/>
        <w:jc w:val="left"/>
        <w:rPr>
          <w:rFonts w:ascii="Arial" w:hAnsi="Arial" w:cs="Arial"/>
          <w:color w:val="333333"/>
          <w:kern w:val="0"/>
          <w:szCs w:val="21"/>
        </w:rPr>
      </w:pPr>
      <w:r>
        <w:rPr>
          <w:rFonts w:hint="eastAsia" w:ascii="Arial" w:hAnsi="Arial" w:cs="Arial"/>
          <w:b/>
          <w:bCs/>
          <w:color w:val="333333"/>
          <w:kern w:val="0"/>
          <w:szCs w:val="21"/>
        </w:rPr>
        <w:t>郑州沃众电子衡器有限公司</w:t>
      </w:r>
      <w:r>
        <w:rPr>
          <w:rFonts w:hint="eastAsia" w:ascii="Arial" w:hAnsi="Arial" w:cs="Arial"/>
          <w:color w:val="333333"/>
          <w:kern w:val="0"/>
          <w:szCs w:val="21"/>
        </w:rPr>
        <w:t>是有原</w:t>
      </w:r>
      <w:r>
        <w:rPr>
          <w:rFonts w:ascii="Arial" w:hAnsi="Arial" w:cs="Arial"/>
          <w:color w:val="333333"/>
          <w:kern w:val="0"/>
          <w:szCs w:val="21"/>
        </w:rPr>
        <w:t>“</w:t>
      </w:r>
      <w:r>
        <w:rPr>
          <w:rFonts w:hint="eastAsia" w:ascii="Arial" w:hAnsi="Arial" w:cs="Arial"/>
          <w:color w:val="333333"/>
          <w:kern w:val="0"/>
          <w:szCs w:val="21"/>
        </w:rPr>
        <w:t>郑州天恒电子科技有限公司</w:t>
      </w:r>
      <w:r>
        <w:rPr>
          <w:rFonts w:ascii="Arial" w:hAnsi="Arial" w:cs="Arial"/>
          <w:color w:val="333333"/>
          <w:kern w:val="0"/>
          <w:szCs w:val="21"/>
        </w:rPr>
        <w:t>”“</w:t>
      </w:r>
      <w:r>
        <w:rPr>
          <w:rFonts w:hint="eastAsia" w:ascii="Arial" w:hAnsi="Arial" w:cs="Arial"/>
          <w:color w:val="333333"/>
          <w:kern w:val="0"/>
          <w:szCs w:val="21"/>
        </w:rPr>
        <w:t>郑州众达电子衡器有限公司</w:t>
      </w:r>
      <w:r>
        <w:rPr>
          <w:rFonts w:ascii="Arial" w:hAnsi="Arial" w:cs="Arial"/>
          <w:color w:val="333333"/>
          <w:kern w:val="0"/>
          <w:szCs w:val="21"/>
        </w:rPr>
        <w:t>”“</w:t>
      </w:r>
      <w:r>
        <w:rPr>
          <w:rFonts w:hint="eastAsia" w:ascii="Arial" w:hAnsi="Arial" w:cs="Arial"/>
          <w:color w:val="333333"/>
          <w:kern w:val="0"/>
          <w:szCs w:val="21"/>
        </w:rPr>
        <w:t>郑州天恒众达衡器有限公司</w:t>
      </w:r>
      <w:r>
        <w:rPr>
          <w:rFonts w:ascii="Arial" w:hAnsi="Arial" w:cs="Arial"/>
          <w:color w:val="333333"/>
          <w:kern w:val="0"/>
          <w:szCs w:val="21"/>
        </w:rPr>
        <w:t>”“</w:t>
      </w:r>
      <w:r>
        <w:rPr>
          <w:rFonts w:hint="eastAsia" w:ascii="Arial" w:hAnsi="Arial" w:cs="Arial"/>
          <w:color w:val="333333"/>
          <w:kern w:val="0"/>
          <w:szCs w:val="21"/>
        </w:rPr>
        <w:t>郑州晨旭电子科技有限公司</w:t>
      </w:r>
      <w:r>
        <w:rPr>
          <w:rFonts w:ascii="Arial" w:hAnsi="Arial" w:cs="Arial"/>
          <w:color w:val="333333"/>
          <w:kern w:val="0"/>
          <w:szCs w:val="21"/>
        </w:rPr>
        <w:t>”</w:t>
      </w:r>
      <w:r>
        <w:rPr>
          <w:rFonts w:hint="eastAsia" w:ascii="Arial" w:hAnsi="Arial" w:cs="Arial"/>
          <w:color w:val="333333"/>
          <w:kern w:val="0"/>
          <w:szCs w:val="21"/>
        </w:rPr>
        <w:t>经过改组合并成立的一家集工业衡器研发、生产、销售为一体的集团型高新技术企业，是全球领先的精密仪器制造商之一。公司成立以来坚定不移地立足科技创新，潜心产品技术研发，严格遵守：质量第一，信誉至上的原则。多年来，公司始终致力于产品的开发和应用，在世界衡器及仪器领域方面一直拥有处于领先地位的新技术及新产品。公司占地</w:t>
      </w:r>
      <w:r>
        <w:rPr>
          <w:rFonts w:ascii="Arial" w:hAnsi="Arial" w:cs="Arial"/>
          <w:color w:val="333333"/>
          <w:kern w:val="0"/>
          <w:szCs w:val="21"/>
        </w:rPr>
        <w:t>8000</w:t>
      </w:r>
      <w:r>
        <w:rPr>
          <w:rFonts w:hint="eastAsia" w:ascii="Arial" w:hAnsi="Arial" w:cs="Arial"/>
          <w:color w:val="333333"/>
          <w:kern w:val="0"/>
          <w:szCs w:val="21"/>
        </w:rPr>
        <w:t>平米，现有固定资产</w:t>
      </w:r>
      <w:r>
        <w:rPr>
          <w:rFonts w:ascii="Arial" w:hAnsi="Arial" w:cs="Arial"/>
          <w:color w:val="333333"/>
          <w:kern w:val="0"/>
          <w:szCs w:val="21"/>
        </w:rPr>
        <w:t>3000</w:t>
      </w:r>
      <w:r>
        <w:rPr>
          <w:rFonts w:hint="eastAsia" w:ascii="Arial" w:hAnsi="Arial" w:cs="Arial"/>
          <w:color w:val="333333"/>
          <w:kern w:val="0"/>
          <w:szCs w:val="21"/>
        </w:rPr>
        <w:t>多万元，职工中、大专以上学历占总人数的</w:t>
      </w:r>
      <w:r>
        <w:rPr>
          <w:rFonts w:ascii="Arial" w:hAnsi="Arial" w:cs="Arial"/>
          <w:color w:val="333333"/>
          <w:kern w:val="0"/>
          <w:szCs w:val="21"/>
        </w:rPr>
        <w:t>80</w:t>
      </w:r>
      <w:r>
        <w:rPr>
          <w:rFonts w:hint="eastAsia" w:ascii="Arial" w:hAnsi="Arial" w:cs="Arial"/>
          <w:color w:val="333333"/>
          <w:kern w:val="0"/>
          <w:szCs w:val="21"/>
        </w:rPr>
        <w:t>％。其主要产品有</w:t>
      </w:r>
      <w:r>
        <w:rPr>
          <w:rFonts w:ascii="Arial" w:hAnsi="Arial" w:cs="Arial"/>
          <w:color w:val="333333"/>
          <w:kern w:val="0"/>
          <w:szCs w:val="21"/>
        </w:rPr>
        <w:t>SCS</w:t>
      </w:r>
      <w:r>
        <w:rPr>
          <w:rFonts w:hint="eastAsia" w:ascii="Arial" w:hAnsi="Arial" w:cs="Arial"/>
          <w:color w:val="333333"/>
          <w:kern w:val="0"/>
          <w:szCs w:val="21"/>
        </w:rPr>
        <w:t>系列电子汽车衡、</w:t>
      </w:r>
      <w:r>
        <w:rPr>
          <w:rFonts w:ascii="Arial" w:hAnsi="Arial" w:cs="Arial"/>
          <w:color w:val="333333"/>
          <w:kern w:val="0"/>
          <w:szCs w:val="21"/>
        </w:rPr>
        <w:t>OCS</w:t>
      </w:r>
      <w:r>
        <w:rPr>
          <w:rFonts w:hint="eastAsia" w:ascii="Arial" w:hAnsi="Arial" w:cs="Arial"/>
          <w:color w:val="333333"/>
          <w:kern w:val="0"/>
          <w:szCs w:val="21"/>
        </w:rPr>
        <w:t>系列电子吊秤、行车秤、装载机秤、电子平台秤等。</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我们将以</w:t>
      </w:r>
      <w:r>
        <w:rPr>
          <w:rFonts w:ascii="Arial" w:hAnsi="Arial" w:cs="Arial"/>
          <w:color w:val="333333"/>
          <w:kern w:val="0"/>
          <w:szCs w:val="21"/>
        </w:rPr>
        <w:t>“</w:t>
      </w:r>
      <w:r>
        <w:rPr>
          <w:rFonts w:hint="eastAsia" w:ascii="Arial" w:hAnsi="Arial" w:cs="Arial"/>
          <w:color w:val="333333"/>
          <w:kern w:val="0"/>
          <w:szCs w:val="21"/>
        </w:rPr>
        <w:t>质量第一，客户至上，科技领先，服务优质</w:t>
      </w:r>
      <w:r>
        <w:rPr>
          <w:rFonts w:ascii="Arial" w:hAnsi="Arial" w:cs="Arial"/>
          <w:color w:val="333333"/>
          <w:kern w:val="0"/>
          <w:szCs w:val="21"/>
        </w:rPr>
        <w:t>”</w:t>
      </w:r>
      <w:r>
        <w:rPr>
          <w:rFonts w:hint="eastAsia" w:ascii="Arial" w:hAnsi="Arial" w:cs="Arial"/>
          <w:color w:val="333333"/>
          <w:kern w:val="0"/>
          <w:szCs w:val="21"/>
        </w:rPr>
        <w:t>的经营宗旨通过我们和全国代理商的共同努力使</w:t>
      </w:r>
      <w:r>
        <w:rPr>
          <w:rFonts w:ascii="Arial" w:hAnsi="Arial" w:cs="Arial"/>
          <w:color w:val="333333"/>
          <w:kern w:val="0"/>
          <w:szCs w:val="21"/>
        </w:rPr>
        <w:t>“</w:t>
      </w:r>
      <w:r>
        <w:rPr>
          <w:rFonts w:hint="eastAsia" w:ascii="Arial" w:hAnsi="Arial" w:cs="Arial"/>
          <w:color w:val="333333"/>
          <w:kern w:val="0"/>
          <w:szCs w:val="21"/>
        </w:rPr>
        <w:t>沃众衡器</w:t>
      </w:r>
      <w:r>
        <w:rPr>
          <w:rFonts w:ascii="Arial" w:hAnsi="Arial" w:cs="Arial"/>
          <w:color w:val="333333"/>
          <w:kern w:val="0"/>
          <w:szCs w:val="21"/>
        </w:rPr>
        <w:t>”</w:t>
      </w:r>
      <w:r>
        <w:rPr>
          <w:rFonts w:hint="eastAsia" w:ascii="Arial" w:hAnsi="Arial" w:cs="Arial"/>
          <w:color w:val="333333"/>
          <w:kern w:val="0"/>
          <w:szCs w:val="21"/>
        </w:rPr>
        <w:t>品牌成长为民族顶级品牌。公司旗下有</w:t>
      </w:r>
      <w:r>
        <w:rPr>
          <w:rFonts w:ascii="Arial" w:hAnsi="Arial" w:cs="Arial"/>
          <w:color w:val="333333"/>
          <w:kern w:val="0"/>
          <w:szCs w:val="21"/>
        </w:rPr>
        <w:t>“</w:t>
      </w:r>
      <w:r>
        <w:rPr>
          <w:rFonts w:hint="eastAsia" w:ascii="Arial" w:hAnsi="Arial" w:cs="Arial"/>
          <w:color w:val="333333"/>
          <w:kern w:val="0"/>
          <w:szCs w:val="21"/>
        </w:rPr>
        <w:t>沃众衡器</w:t>
      </w:r>
      <w:r>
        <w:rPr>
          <w:rFonts w:ascii="Arial" w:hAnsi="Arial" w:cs="Arial"/>
          <w:color w:val="333333"/>
          <w:kern w:val="0"/>
          <w:szCs w:val="21"/>
        </w:rPr>
        <w:t>”</w:t>
      </w:r>
      <w:r>
        <w:rPr>
          <w:rFonts w:hint="eastAsia" w:ascii="Arial" w:hAnsi="Arial" w:cs="Arial"/>
          <w:color w:val="333333"/>
          <w:kern w:val="0"/>
          <w:szCs w:val="21"/>
        </w:rPr>
        <w:t>高端工业衡器产品、</w:t>
      </w:r>
      <w:r>
        <w:rPr>
          <w:rFonts w:ascii="Arial" w:hAnsi="Arial" w:cs="Arial"/>
          <w:color w:val="333333"/>
          <w:kern w:val="0"/>
          <w:szCs w:val="21"/>
        </w:rPr>
        <w:t>“</w:t>
      </w:r>
      <w:r>
        <w:rPr>
          <w:rFonts w:hint="eastAsia" w:ascii="Arial" w:hAnsi="Arial" w:cs="Arial"/>
          <w:color w:val="333333"/>
          <w:kern w:val="0"/>
          <w:szCs w:val="21"/>
        </w:rPr>
        <w:t>天恒众达</w:t>
      </w:r>
      <w:r>
        <w:rPr>
          <w:rFonts w:ascii="Arial" w:hAnsi="Arial" w:cs="Arial"/>
          <w:color w:val="333333"/>
          <w:kern w:val="0"/>
          <w:szCs w:val="21"/>
        </w:rPr>
        <w:t>”</w:t>
      </w:r>
      <w:r>
        <w:rPr>
          <w:rFonts w:hint="eastAsia" w:ascii="Arial" w:hAnsi="Arial" w:cs="Arial"/>
          <w:color w:val="333333"/>
          <w:kern w:val="0"/>
          <w:szCs w:val="21"/>
        </w:rPr>
        <w:t>电子吊秤、</w:t>
      </w:r>
      <w:r>
        <w:rPr>
          <w:rFonts w:ascii="Arial" w:hAnsi="Arial" w:cs="Arial"/>
          <w:color w:val="333333"/>
          <w:kern w:val="0"/>
          <w:szCs w:val="21"/>
        </w:rPr>
        <w:t>“</w:t>
      </w:r>
      <w:r>
        <w:rPr>
          <w:rFonts w:hint="eastAsia" w:ascii="Arial" w:hAnsi="Arial" w:cs="Arial"/>
          <w:color w:val="333333"/>
          <w:kern w:val="0"/>
          <w:szCs w:val="21"/>
        </w:rPr>
        <w:t>天恒电子</w:t>
      </w:r>
      <w:r>
        <w:rPr>
          <w:rFonts w:ascii="Arial" w:hAnsi="Arial" w:cs="Arial"/>
          <w:color w:val="333333"/>
          <w:kern w:val="0"/>
          <w:szCs w:val="21"/>
        </w:rPr>
        <w:t>”</w:t>
      </w:r>
      <w:r>
        <w:rPr>
          <w:rFonts w:hint="eastAsia" w:ascii="Arial" w:hAnsi="Arial" w:cs="Arial"/>
          <w:color w:val="333333"/>
          <w:kern w:val="0"/>
          <w:szCs w:val="21"/>
        </w:rPr>
        <w:t>仪器仪表等。</w:t>
      </w:r>
      <w:r>
        <w:rPr>
          <w:rFonts w:ascii="Arial" w:hAnsi="Arial" w:cs="Arial"/>
          <w:color w:val="333333"/>
          <w:kern w:val="0"/>
          <w:szCs w:val="21"/>
        </w:rPr>
        <w:t xml:space="preserve"> </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公司建立了完善的质量保证体系，多次被评为产品质量信得过单位和重合同守信用企业，并通过国家</w:t>
      </w:r>
      <w:r>
        <w:rPr>
          <w:rFonts w:ascii="Arial" w:hAnsi="Arial" w:cs="Arial"/>
          <w:color w:val="333333"/>
          <w:kern w:val="0"/>
          <w:szCs w:val="21"/>
        </w:rPr>
        <w:t>A</w:t>
      </w:r>
      <w:r>
        <w:rPr>
          <w:rFonts w:hint="eastAsia" w:ascii="Arial" w:hAnsi="Arial" w:cs="Arial"/>
          <w:color w:val="333333"/>
          <w:kern w:val="0"/>
          <w:szCs w:val="21"/>
        </w:rPr>
        <w:t>级计量认证及国际质量体系</w:t>
      </w:r>
      <w:r>
        <w:rPr>
          <w:rFonts w:ascii="Arial" w:hAnsi="Arial" w:cs="Arial"/>
          <w:color w:val="333333"/>
          <w:kern w:val="0"/>
          <w:szCs w:val="21"/>
        </w:rPr>
        <w:t>IS09001</w:t>
      </w:r>
      <w:r>
        <w:rPr>
          <w:rFonts w:hint="eastAsia" w:ascii="Arial" w:hAnsi="Arial" w:cs="Arial"/>
          <w:color w:val="333333"/>
          <w:kern w:val="0"/>
          <w:szCs w:val="21"/>
        </w:rPr>
        <w:t>：</w:t>
      </w:r>
      <w:r>
        <w:rPr>
          <w:rFonts w:ascii="Arial" w:hAnsi="Arial" w:cs="Arial"/>
          <w:color w:val="333333"/>
          <w:kern w:val="0"/>
          <w:szCs w:val="21"/>
        </w:rPr>
        <w:t>2008</w:t>
      </w:r>
      <w:r>
        <w:rPr>
          <w:rFonts w:hint="eastAsia" w:ascii="Arial" w:hAnsi="Arial" w:cs="Arial"/>
          <w:color w:val="333333"/>
          <w:kern w:val="0"/>
          <w:szCs w:val="21"/>
        </w:rPr>
        <w:t>认证，公司建立了完善的销售服务网络，在全国二十几个区域中心城市设立了驻外销售服务机构，秉承</w:t>
      </w:r>
      <w:r>
        <w:rPr>
          <w:rFonts w:ascii="Arial" w:hAnsi="Arial" w:cs="Arial"/>
          <w:color w:val="333333"/>
          <w:kern w:val="0"/>
          <w:szCs w:val="21"/>
        </w:rPr>
        <w:t>“</w:t>
      </w:r>
      <w:r>
        <w:rPr>
          <w:rFonts w:hint="eastAsia" w:ascii="Arial" w:hAnsi="Arial" w:cs="Arial"/>
          <w:color w:val="333333"/>
          <w:kern w:val="0"/>
          <w:szCs w:val="21"/>
        </w:rPr>
        <w:t>真诚服务、主动服务、规范服务、细致服务</w:t>
      </w:r>
      <w:r>
        <w:rPr>
          <w:rFonts w:ascii="Arial" w:hAnsi="Arial" w:cs="Arial"/>
          <w:color w:val="333333"/>
          <w:kern w:val="0"/>
          <w:szCs w:val="21"/>
        </w:rPr>
        <w:t>”</w:t>
      </w:r>
      <w:r>
        <w:rPr>
          <w:rFonts w:hint="eastAsia" w:ascii="Arial" w:hAnsi="Arial" w:cs="Arial"/>
          <w:color w:val="333333"/>
          <w:kern w:val="0"/>
          <w:szCs w:val="21"/>
        </w:rPr>
        <w:t>的服务理念，为顾客提供最快最好的服务。公司服务网点有上海、北京、天津、哈尔滨、成都、济南、石家庄、杭州、昆明、无锡、安徽、昆明、长沙、兰州、潍坊、南京、鞍山、沈阳、重庆、太原、运城等二十多个城市，可随时随地为用户提供服务。</w:t>
      </w:r>
    </w:p>
    <w:p>
      <w:pPr>
        <w:widowControl/>
        <w:shd w:val="clear" w:color="auto" w:fill="FFFFFF"/>
        <w:spacing w:before="100" w:beforeAutospacing="1" w:after="100" w:afterAutospacing="1" w:line="368" w:lineRule="atLeast"/>
        <w:jc w:val="left"/>
        <w:rPr>
          <w:rFonts w:ascii="Arial" w:hAnsi="Arial" w:cs="Arial"/>
          <w:color w:val="333333"/>
          <w:kern w:val="0"/>
          <w:szCs w:val="21"/>
        </w:rPr>
      </w:pPr>
      <w:r>
        <w:rPr>
          <w:rFonts w:hint="eastAsia" w:ascii="Arial" w:hAnsi="Arial" w:cs="Arial"/>
          <w:color w:val="333333"/>
          <w:kern w:val="0"/>
          <w:szCs w:val="21"/>
        </w:rPr>
        <w:t>　　</w:t>
      </w:r>
      <w:r>
        <w:rPr>
          <w:rFonts w:ascii="Arial" w:hAnsi="Arial" w:cs="Arial"/>
          <w:color w:val="333333"/>
          <w:kern w:val="0"/>
          <w:szCs w:val="21"/>
        </w:rPr>
        <w:t>“</w:t>
      </w:r>
      <w:r>
        <w:rPr>
          <w:rFonts w:hint="eastAsia" w:ascii="Arial" w:hAnsi="Arial" w:cs="Arial"/>
          <w:color w:val="333333"/>
          <w:kern w:val="0"/>
          <w:szCs w:val="21"/>
        </w:rPr>
        <w:t>立足创新、专注质量、诚信服务、真诚合作、共同发展</w:t>
      </w:r>
      <w:r>
        <w:rPr>
          <w:rFonts w:ascii="Arial" w:hAnsi="Arial" w:cs="Arial"/>
          <w:color w:val="333333"/>
          <w:kern w:val="0"/>
          <w:szCs w:val="21"/>
        </w:rPr>
        <w:t>”</w:t>
      </w:r>
      <w:r>
        <w:rPr>
          <w:rFonts w:hint="eastAsia" w:ascii="Arial" w:hAnsi="Arial" w:cs="Arial"/>
          <w:color w:val="333333"/>
          <w:kern w:val="0"/>
          <w:szCs w:val="21"/>
        </w:rPr>
        <w:t>是对用户始终如一的追求，为客户提供优质、安全、可靠的技术和产品是对用户永恒的方针。我们将不断超越自我，一如既往地为客户创造价值，提供更优质的技术、产品和服务。</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一、直视吊钩电子称概述：</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电子吊钩秤是一种悬挂式电子秤</w:t>
      </w:r>
      <w:r>
        <w:rPr>
          <w:rFonts w:ascii="宋体" w:hAnsi="宋体" w:cs="宋体"/>
          <w:color w:val="000000"/>
          <w:kern w:val="0"/>
          <w:szCs w:val="21"/>
        </w:rPr>
        <w:t>,</w:t>
      </w:r>
      <w:r>
        <w:rPr>
          <w:rFonts w:hint="eastAsia" w:ascii="宋体" w:hAnsi="宋体" w:cs="宋体"/>
          <w:color w:val="000000"/>
          <w:kern w:val="0"/>
          <w:szCs w:val="21"/>
        </w:rPr>
        <w:t>要求使用场合必须有电葫芦</w:t>
      </w:r>
      <w:r>
        <w:rPr>
          <w:rFonts w:ascii="宋体" w:hAnsi="宋体" w:cs="宋体"/>
          <w:color w:val="000000"/>
          <w:kern w:val="0"/>
          <w:szCs w:val="21"/>
        </w:rPr>
        <w:t>,</w:t>
      </w:r>
      <w:r>
        <w:rPr>
          <w:rFonts w:hint="eastAsia" w:ascii="宋体" w:hAnsi="宋体" w:cs="宋体"/>
          <w:color w:val="000000"/>
          <w:kern w:val="0"/>
          <w:szCs w:val="21"/>
        </w:rPr>
        <w:t>一般用于钢铁厂、卷板厂、炼钢厂、开平煎板厂、桥梁厂、重型机械厂、码头等；</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二、直视吊钩电子称特点：</w:t>
      </w:r>
      <w:r>
        <w:rPr>
          <w:rFonts w:ascii="宋体" w:hAnsi="宋体" w:cs="宋体"/>
          <w:b/>
          <w:color w:val="000000"/>
          <w:kern w:val="0"/>
          <w:szCs w:val="21"/>
        </w:rPr>
        <w:t xml:space="preserve"> </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1. </w:t>
      </w:r>
      <w:r>
        <w:rPr>
          <w:rFonts w:hint="eastAsia" w:ascii="宋体" w:hAnsi="宋体" w:cs="宋体"/>
          <w:color w:val="000000"/>
          <w:kern w:val="0"/>
          <w:szCs w:val="21"/>
        </w:rPr>
        <w:t>良好的动态称重性能，不因重物的晃动而影响称重结果</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2. </w:t>
      </w:r>
      <w:r>
        <w:rPr>
          <w:rFonts w:hint="eastAsia" w:ascii="宋体" w:hAnsi="宋体" w:cs="宋体"/>
          <w:color w:val="000000"/>
          <w:kern w:val="0"/>
          <w:szCs w:val="21"/>
        </w:rPr>
        <w:t>集成度高，具备很高的可靠性</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3. 1,000,000</w:t>
      </w:r>
      <w:r>
        <w:rPr>
          <w:rFonts w:hint="eastAsia" w:ascii="宋体" w:hAnsi="宋体" w:cs="宋体"/>
          <w:color w:val="000000"/>
          <w:kern w:val="0"/>
          <w:szCs w:val="21"/>
        </w:rPr>
        <w:t>的内部分辨率带来的高精度和高稳定度</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4. </w:t>
      </w:r>
      <w:r>
        <w:rPr>
          <w:rFonts w:hint="eastAsia" w:ascii="宋体" w:hAnsi="宋体" w:cs="宋体"/>
          <w:color w:val="000000"/>
          <w:kern w:val="0"/>
          <w:szCs w:val="21"/>
        </w:rPr>
        <w:t>自动记录最近</w:t>
      </w:r>
      <w:r>
        <w:rPr>
          <w:rFonts w:ascii="宋体" w:hAnsi="宋体" w:cs="宋体"/>
          <w:color w:val="000000"/>
          <w:kern w:val="0"/>
          <w:szCs w:val="21"/>
        </w:rPr>
        <w:t>13</w:t>
      </w:r>
      <w:r>
        <w:rPr>
          <w:rFonts w:hint="eastAsia" w:ascii="宋体" w:hAnsi="宋体" w:cs="宋体"/>
          <w:color w:val="000000"/>
          <w:kern w:val="0"/>
          <w:szCs w:val="21"/>
        </w:rPr>
        <w:t>个</w:t>
      </w:r>
      <w:r>
        <w:rPr>
          <w:rFonts w:hint="eastAsia" w:ascii="Times New Roman" w:hAnsi="Times New Roman" w:cs="宋体"/>
          <w:color w:val="000000"/>
          <w:kern w:val="0"/>
          <w:szCs w:val="21"/>
        </w:rPr>
        <w:t>称</w:t>
      </w:r>
      <w:r>
        <w:rPr>
          <w:rFonts w:hint="eastAsia" w:ascii="宋体" w:hAnsi="宋体" w:cs="宋体"/>
          <w:color w:val="000000"/>
          <w:kern w:val="0"/>
          <w:szCs w:val="21"/>
        </w:rPr>
        <w:t>重记录并不受关电影响</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5. </w:t>
      </w:r>
      <w:r>
        <w:rPr>
          <w:rFonts w:hint="eastAsia" w:ascii="宋体" w:hAnsi="宋体" w:cs="宋体"/>
          <w:color w:val="000000"/>
          <w:kern w:val="0"/>
          <w:szCs w:val="21"/>
        </w:rPr>
        <w:t>可选配无线遥控器，方便操作</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6. </w:t>
      </w:r>
      <w:r>
        <w:rPr>
          <w:rFonts w:hint="eastAsia" w:ascii="宋体" w:hAnsi="宋体" w:cs="宋体"/>
          <w:color w:val="000000"/>
          <w:kern w:val="0"/>
          <w:szCs w:val="21"/>
        </w:rPr>
        <w:t>可选配无线显示仪表，数据无线传输距离</w:t>
      </w:r>
      <w:r>
        <w:rPr>
          <w:rFonts w:ascii="宋体" w:hAnsi="宋体" w:cs="宋体"/>
          <w:color w:val="000000"/>
          <w:kern w:val="0"/>
          <w:szCs w:val="21"/>
        </w:rPr>
        <w:t>60-200</w:t>
      </w:r>
      <w:r>
        <w:rPr>
          <w:rFonts w:hint="eastAsia" w:ascii="宋体" w:hAnsi="宋体" w:cs="宋体"/>
          <w:color w:val="000000"/>
          <w:kern w:val="0"/>
          <w:szCs w:val="21"/>
        </w:rPr>
        <w:t>米可选，使吊秤同时具备直示吊秤</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三、直视吊钩电子称优点：</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a. </w:t>
      </w:r>
      <w:r>
        <w:rPr>
          <w:rFonts w:hint="eastAsia" w:ascii="宋体" w:hAnsi="宋体" w:cs="宋体"/>
          <w:color w:val="000000"/>
          <w:kern w:val="0"/>
          <w:szCs w:val="21"/>
        </w:rPr>
        <w:t>可选配高温隔热型</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b. </w:t>
      </w:r>
      <w:r>
        <w:rPr>
          <w:rFonts w:hint="eastAsia" w:ascii="宋体" w:hAnsi="宋体" w:cs="宋体"/>
          <w:color w:val="000000"/>
          <w:kern w:val="0"/>
          <w:szCs w:val="21"/>
        </w:rPr>
        <w:t>大字符</w:t>
      </w:r>
      <w:r>
        <w:rPr>
          <w:rFonts w:ascii="宋体" w:hAnsi="宋体" w:cs="宋体"/>
          <w:color w:val="000000"/>
          <w:kern w:val="0"/>
          <w:szCs w:val="21"/>
        </w:rPr>
        <w:t>LED</w:t>
      </w:r>
      <w:r>
        <w:rPr>
          <w:rFonts w:hint="eastAsia" w:ascii="宋体" w:hAnsi="宋体" w:cs="宋体"/>
          <w:color w:val="000000"/>
          <w:kern w:val="0"/>
          <w:szCs w:val="21"/>
        </w:rPr>
        <w:t>红色数码管显示，识别数字清晰</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c. </w:t>
      </w:r>
      <w:r>
        <w:rPr>
          <w:rFonts w:hint="eastAsia" w:ascii="宋体" w:hAnsi="宋体" w:cs="宋体"/>
          <w:color w:val="000000"/>
          <w:kern w:val="0"/>
          <w:szCs w:val="21"/>
        </w:rPr>
        <w:t>去皮、置零功能；重量保持功能，当物品挡住操作员的视线后，可以启用保持键，让当前重量保持在显示屏上，卸下被</w:t>
      </w:r>
      <w:r>
        <w:rPr>
          <w:rFonts w:hint="eastAsia" w:ascii="Times New Roman" w:hAnsi="Times New Roman" w:cs="宋体"/>
          <w:color w:val="000000"/>
          <w:kern w:val="0"/>
          <w:szCs w:val="21"/>
        </w:rPr>
        <w:t>称</w:t>
      </w:r>
      <w:r>
        <w:rPr>
          <w:rFonts w:hint="eastAsia" w:ascii="宋体" w:hAnsi="宋体" w:cs="宋体"/>
          <w:color w:val="000000"/>
          <w:kern w:val="0"/>
          <w:szCs w:val="21"/>
        </w:rPr>
        <w:t>重物在读取重量；</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d. </w:t>
      </w:r>
      <w:r>
        <w:rPr>
          <w:rFonts w:hint="eastAsia" w:ascii="宋体" w:hAnsi="宋体" w:cs="宋体"/>
          <w:color w:val="000000"/>
          <w:kern w:val="0"/>
          <w:szCs w:val="21"/>
        </w:rPr>
        <w:t>带遥控器，可以在</w:t>
      </w:r>
      <w:r>
        <w:rPr>
          <w:rFonts w:ascii="宋体" w:hAnsi="宋体" w:cs="宋体"/>
          <w:color w:val="000000"/>
          <w:kern w:val="0"/>
          <w:szCs w:val="21"/>
        </w:rPr>
        <w:t>50</w:t>
      </w:r>
      <w:r>
        <w:rPr>
          <w:rFonts w:hint="eastAsia" w:ascii="宋体" w:hAnsi="宋体" w:cs="宋体"/>
          <w:color w:val="000000"/>
          <w:kern w:val="0"/>
          <w:szCs w:val="21"/>
        </w:rPr>
        <w:t>米范围距离内操作；</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四、直视吊钩电子称量程误差材质：</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量程：</w:t>
      </w:r>
      <w:r>
        <w:rPr>
          <w:rFonts w:ascii="宋体" w:hAnsi="宋体" w:cs="宋体"/>
          <w:color w:val="000000"/>
          <w:kern w:val="0"/>
          <w:szCs w:val="21"/>
        </w:rPr>
        <w:t>0.5T</w:t>
      </w:r>
      <w:r>
        <w:rPr>
          <w:rFonts w:hint="eastAsia" w:ascii="宋体" w:hAnsi="宋体" w:cs="宋体"/>
          <w:color w:val="000000"/>
          <w:kern w:val="0"/>
          <w:szCs w:val="21"/>
        </w:rPr>
        <w:t>、</w:t>
      </w:r>
      <w:r>
        <w:rPr>
          <w:rFonts w:ascii="宋体" w:hAnsi="宋体" w:cs="宋体"/>
          <w:color w:val="000000"/>
          <w:kern w:val="0"/>
          <w:szCs w:val="21"/>
        </w:rPr>
        <w:t>1T</w:t>
      </w:r>
      <w:r>
        <w:rPr>
          <w:rFonts w:hint="eastAsia" w:ascii="宋体" w:hAnsi="宋体" w:cs="宋体"/>
          <w:color w:val="000000"/>
          <w:kern w:val="0"/>
          <w:szCs w:val="21"/>
        </w:rPr>
        <w:t>、</w:t>
      </w:r>
      <w:r>
        <w:rPr>
          <w:rFonts w:ascii="宋体" w:hAnsi="宋体" w:cs="宋体"/>
          <w:color w:val="000000"/>
          <w:kern w:val="0"/>
          <w:szCs w:val="21"/>
        </w:rPr>
        <w:t>2T</w:t>
      </w:r>
      <w:r>
        <w:rPr>
          <w:rFonts w:hint="eastAsia" w:ascii="宋体" w:hAnsi="宋体" w:cs="宋体"/>
          <w:color w:val="000000"/>
          <w:kern w:val="0"/>
          <w:szCs w:val="21"/>
        </w:rPr>
        <w:t>、</w:t>
      </w:r>
      <w:r>
        <w:rPr>
          <w:rFonts w:ascii="宋体" w:hAnsi="宋体" w:cs="宋体"/>
          <w:color w:val="000000"/>
          <w:kern w:val="0"/>
          <w:szCs w:val="21"/>
        </w:rPr>
        <w:t>3T</w:t>
      </w:r>
      <w:r>
        <w:rPr>
          <w:rFonts w:hint="eastAsia" w:ascii="宋体" w:hAnsi="宋体" w:cs="宋体"/>
          <w:color w:val="000000"/>
          <w:kern w:val="0"/>
          <w:szCs w:val="21"/>
        </w:rPr>
        <w:t>、</w:t>
      </w:r>
      <w:r>
        <w:rPr>
          <w:rFonts w:ascii="宋体" w:hAnsi="宋体" w:cs="宋体"/>
          <w:color w:val="000000"/>
          <w:kern w:val="0"/>
          <w:szCs w:val="21"/>
        </w:rPr>
        <w:t>5T</w:t>
      </w:r>
      <w:r>
        <w:rPr>
          <w:rFonts w:hint="eastAsia" w:ascii="宋体" w:hAnsi="宋体" w:cs="宋体"/>
          <w:color w:val="000000"/>
          <w:kern w:val="0"/>
          <w:szCs w:val="21"/>
        </w:rPr>
        <w:t>、</w:t>
      </w:r>
      <w:r>
        <w:rPr>
          <w:rFonts w:ascii="宋体" w:hAnsi="宋体" w:cs="宋体"/>
          <w:color w:val="000000"/>
          <w:kern w:val="0"/>
          <w:szCs w:val="21"/>
        </w:rPr>
        <w:t>7.5T</w:t>
      </w:r>
      <w:r>
        <w:rPr>
          <w:rFonts w:hint="eastAsia" w:ascii="宋体" w:hAnsi="宋体" w:cs="宋体"/>
          <w:color w:val="000000"/>
          <w:kern w:val="0"/>
          <w:szCs w:val="21"/>
        </w:rPr>
        <w:t>、</w:t>
      </w:r>
      <w:r>
        <w:rPr>
          <w:rFonts w:ascii="宋体" w:hAnsi="宋体" w:cs="宋体"/>
          <w:color w:val="000000"/>
          <w:kern w:val="0"/>
          <w:szCs w:val="21"/>
        </w:rPr>
        <w:t>10T</w:t>
      </w:r>
      <w:r>
        <w:rPr>
          <w:rFonts w:hint="eastAsia" w:ascii="宋体" w:hAnsi="宋体" w:cs="宋体"/>
          <w:color w:val="000000"/>
          <w:kern w:val="0"/>
          <w:szCs w:val="21"/>
        </w:rPr>
        <w:t>、</w:t>
      </w:r>
      <w:r>
        <w:rPr>
          <w:rFonts w:ascii="宋体" w:hAnsi="宋体" w:cs="宋体"/>
          <w:color w:val="000000"/>
          <w:kern w:val="0"/>
          <w:szCs w:val="21"/>
        </w:rPr>
        <w:t>20T</w:t>
      </w:r>
      <w:r>
        <w:rPr>
          <w:rFonts w:hint="eastAsia" w:ascii="宋体" w:hAnsi="宋体" w:cs="宋体"/>
          <w:color w:val="000000"/>
          <w:kern w:val="0"/>
          <w:szCs w:val="21"/>
        </w:rPr>
        <w:t>、</w:t>
      </w:r>
      <w:r>
        <w:rPr>
          <w:rFonts w:ascii="宋体" w:hAnsi="宋体" w:cs="宋体"/>
          <w:color w:val="000000"/>
          <w:kern w:val="0"/>
          <w:szCs w:val="21"/>
        </w:rPr>
        <w:t>30T</w:t>
      </w:r>
      <w:r>
        <w:rPr>
          <w:rFonts w:hint="eastAsia" w:ascii="宋体" w:hAnsi="宋体" w:cs="宋体"/>
          <w:color w:val="000000"/>
          <w:kern w:val="0"/>
          <w:szCs w:val="21"/>
        </w:rPr>
        <w:t>、</w:t>
      </w:r>
      <w:r>
        <w:rPr>
          <w:rFonts w:ascii="宋体" w:hAnsi="宋体" w:cs="宋体"/>
          <w:color w:val="000000"/>
          <w:kern w:val="0"/>
          <w:szCs w:val="21"/>
        </w:rPr>
        <w:t>50T</w:t>
      </w:r>
      <w:r>
        <w:rPr>
          <w:rFonts w:hint="eastAsia" w:ascii="宋体" w:hAnsi="宋体" w:cs="宋体"/>
          <w:color w:val="000000"/>
          <w:kern w:val="0"/>
          <w:szCs w:val="21"/>
        </w:rPr>
        <w:t>、</w:t>
      </w:r>
      <w:r>
        <w:rPr>
          <w:rFonts w:ascii="宋体" w:hAnsi="宋体" w:cs="宋体"/>
          <w:color w:val="000000"/>
          <w:kern w:val="0"/>
          <w:szCs w:val="21"/>
        </w:rPr>
        <w:t>100T</w:t>
      </w:r>
      <w:r>
        <w:rPr>
          <w:rFonts w:hint="eastAsia" w:ascii="宋体" w:hAnsi="宋体" w:cs="宋体"/>
          <w:color w:val="000000"/>
          <w:kern w:val="0"/>
          <w:szCs w:val="21"/>
        </w:rPr>
        <w:t>、</w:t>
      </w:r>
      <w:r>
        <w:rPr>
          <w:rFonts w:ascii="宋体" w:hAnsi="宋体" w:cs="宋体"/>
          <w:color w:val="000000"/>
          <w:kern w:val="0"/>
          <w:szCs w:val="21"/>
        </w:rPr>
        <w:t>200T</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误差感量：</w:t>
      </w:r>
      <w:r>
        <w:rPr>
          <w:rFonts w:ascii="宋体" w:hAnsi="宋体" w:cs="宋体"/>
          <w:color w:val="000000"/>
          <w:kern w:val="0"/>
          <w:szCs w:val="21"/>
        </w:rPr>
        <w:t>0.1kg</w:t>
      </w:r>
      <w:r>
        <w:rPr>
          <w:rFonts w:hint="eastAsia" w:ascii="宋体" w:hAnsi="宋体" w:cs="宋体"/>
          <w:color w:val="000000"/>
          <w:kern w:val="0"/>
          <w:szCs w:val="21"/>
        </w:rPr>
        <w:t>、</w:t>
      </w:r>
      <w:r>
        <w:rPr>
          <w:rFonts w:ascii="宋体" w:hAnsi="宋体" w:cs="宋体"/>
          <w:color w:val="000000"/>
          <w:kern w:val="0"/>
          <w:szCs w:val="21"/>
        </w:rPr>
        <w:t>0.2kg</w:t>
      </w:r>
      <w:r>
        <w:rPr>
          <w:rFonts w:hint="eastAsia" w:ascii="宋体" w:hAnsi="宋体" w:cs="宋体"/>
          <w:color w:val="000000"/>
          <w:kern w:val="0"/>
          <w:szCs w:val="21"/>
        </w:rPr>
        <w:t>、</w:t>
      </w:r>
      <w:r>
        <w:rPr>
          <w:rFonts w:ascii="宋体" w:hAnsi="宋体" w:cs="宋体"/>
          <w:color w:val="000000"/>
          <w:kern w:val="0"/>
          <w:szCs w:val="21"/>
        </w:rPr>
        <w:t>0.5kg</w:t>
      </w:r>
      <w:r>
        <w:rPr>
          <w:rFonts w:hint="eastAsia" w:ascii="宋体" w:hAnsi="宋体" w:cs="宋体"/>
          <w:color w:val="000000"/>
          <w:kern w:val="0"/>
          <w:szCs w:val="21"/>
        </w:rPr>
        <w:t>、</w:t>
      </w:r>
      <w:r>
        <w:rPr>
          <w:rFonts w:ascii="宋体" w:hAnsi="宋体" w:cs="宋体"/>
          <w:color w:val="000000"/>
          <w:kern w:val="0"/>
          <w:szCs w:val="21"/>
        </w:rPr>
        <w:t>1kg</w:t>
      </w:r>
      <w:r>
        <w:rPr>
          <w:rFonts w:hint="eastAsia" w:ascii="宋体" w:hAnsi="宋体" w:cs="宋体"/>
          <w:color w:val="000000"/>
          <w:kern w:val="0"/>
          <w:szCs w:val="21"/>
        </w:rPr>
        <w:t>、</w:t>
      </w:r>
      <w:r>
        <w:rPr>
          <w:rFonts w:ascii="宋体" w:hAnsi="宋体" w:cs="宋体"/>
          <w:color w:val="000000"/>
          <w:kern w:val="0"/>
          <w:szCs w:val="21"/>
        </w:rPr>
        <w:t>2kg</w:t>
      </w:r>
      <w:r>
        <w:rPr>
          <w:rFonts w:hint="eastAsia" w:ascii="宋体" w:hAnsi="宋体" w:cs="宋体"/>
          <w:color w:val="000000"/>
          <w:kern w:val="0"/>
          <w:szCs w:val="21"/>
        </w:rPr>
        <w:t>、</w:t>
      </w:r>
      <w:r>
        <w:rPr>
          <w:rFonts w:ascii="宋体" w:hAnsi="宋体" w:cs="宋体"/>
          <w:color w:val="000000"/>
          <w:kern w:val="0"/>
          <w:szCs w:val="21"/>
        </w:rPr>
        <w:t>5kg</w:t>
      </w:r>
      <w:r>
        <w:rPr>
          <w:rFonts w:hint="eastAsia" w:ascii="宋体" w:hAnsi="宋体" w:cs="宋体"/>
          <w:color w:val="000000"/>
          <w:kern w:val="0"/>
          <w:szCs w:val="21"/>
        </w:rPr>
        <w:t>、</w:t>
      </w:r>
      <w:r>
        <w:rPr>
          <w:rFonts w:ascii="宋体" w:hAnsi="宋体" w:cs="宋体"/>
          <w:color w:val="000000"/>
          <w:kern w:val="0"/>
          <w:szCs w:val="21"/>
        </w:rPr>
        <w:t>10kg</w:t>
      </w:r>
      <w:r>
        <w:rPr>
          <w:rFonts w:hint="eastAsia" w:ascii="宋体" w:hAnsi="宋体" w:cs="宋体"/>
          <w:color w:val="000000"/>
          <w:kern w:val="0"/>
          <w:szCs w:val="21"/>
        </w:rPr>
        <w:t>、</w:t>
      </w:r>
      <w:r>
        <w:rPr>
          <w:rFonts w:ascii="宋体" w:hAnsi="宋体" w:cs="宋体"/>
          <w:color w:val="000000"/>
          <w:kern w:val="0"/>
          <w:szCs w:val="21"/>
        </w:rPr>
        <w:t>20kg</w:t>
      </w:r>
      <w:r>
        <w:rPr>
          <w:rFonts w:hint="eastAsia" w:ascii="宋体" w:hAnsi="宋体" w:cs="宋体"/>
          <w:color w:val="000000"/>
          <w:kern w:val="0"/>
          <w:szCs w:val="21"/>
        </w:rPr>
        <w:t>；</w:t>
      </w:r>
    </w:p>
    <w:p>
      <w:pPr>
        <w:widowControl/>
        <w:shd w:val="clear" w:color="auto" w:fill="FFFFFF"/>
        <w:spacing w:line="255" w:lineRule="atLeast"/>
        <w:jc w:val="left"/>
        <w:rPr>
          <w:rFonts w:ascii="宋体" w:cs="宋体"/>
          <w:color w:val="666666"/>
          <w:kern w:val="0"/>
          <w:szCs w:val="21"/>
        </w:rPr>
      </w:pPr>
      <w:r>
        <w:rPr>
          <w:rFonts w:hint="eastAsia" w:ascii="宋体" w:hAnsi="宋体" w:cs="宋体"/>
          <w:color w:val="000000"/>
          <w:kern w:val="0"/>
          <w:szCs w:val="21"/>
        </w:rPr>
        <w:t>材质：</w:t>
      </w:r>
      <w:r>
        <w:rPr>
          <w:rFonts w:ascii="宋体" w:hAnsi="宋体" w:cs="宋体"/>
          <w:color w:val="000000"/>
          <w:kern w:val="0"/>
          <w:szCs w:val="21"/>
        </w:rPr>
        <w:t xml:space="preserve"> </w:t>
      </w:r>
      <w:r>
        <w:rPr>
          <w:rFonts w:hint="eastAsia" w:ascii="宋体" w:hAnsi="宋体" w:cs="宋体"/>
          <w:color w:val="000000"/>
          <w:kern w:val="0"/>
          <w:szCs w:val="21"/>
        </w:rPr>
        <w:t>铝合金外壳或钢制防撞外壳、重量轻、外观大方；上下吊环为国家标准尺寸，表面特殊处理；</w:t>
      </w:r>
    </w:p>
    <w:p>
      <w:pPr>
        <w:widowControl/>
        <w:shd w:val="clear" w:color="auto" w:fill="FFFFFF"/>
        <w:spacing w:line="255" w:lineRule="atLeast"/>
        <w:jc w:val="left"/>
        <w:rPr>
          <w:rFonts w:ascii="宋体" w:cs="宋体"/>
          <w:color w:val="666666"/>
          <w:kern w:val="0"/>
          <w:szCs w:val="21"/>
        </w:rPr>
      </w:pPr>
      <w:r>
        <w:rPr>
          <w:rFonts w:hint="eastAsia" w:ascii="宋体" w:hAnsi="宋体" w:cs="宋体"/>
          <w:b/>
          <w:color w:val="000000"/>
          <w:kern w:val="0"/>
          <w:szCs w:val="21"/>
        </w:rPr>
        <w:t>五、直视吊钩电子称技术指标：</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称重精度：符合国家</w:t>
      </w:r>
      <w:r>
        <w:rPr>
          <w:rFonts w:ascii="宋体" w:hAnsi="宋体" w:cs="宋体"/>
          <w:color w:val="000000"/>
          <w:kern w:val="0"/>
          <w:szCs w:val="21"/>
        </w:rPr>
        <w:t>III</w:t>
      </w:r>
      <w:r>
        <w:rPr>
          <w:rFonts w:hint="eastAsia" w:ascii="宋体" w:hAnsi="宋体" w:cs="宋体"/>
          <w:color w:val="000000"/>
          <w:kern w:val="0"/>
          <w:szCs w:val="21"/>
        </w:rPr>
        <w:t>级秤标准</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2. </w:t>
      </w:r>
      <w:r>
        <w:rPr>
          <w:rFonts w:hint="eastAsia" w:ascii="宋体" w:hAnsi="宋体" w:cs="宋体"/>
          <w:color w:val="000000"/>
          <w:kern w:val="0"/>
          <w:szCs w:val="21"/>
        </w:rPr>
        <w:t>电池充电一次连续工作时间：</w:t>
      </w:r>
      <w:r>
        <w:rPr>
          <w:rFonts w:ascii="宋体" w:hAnsi="宋体" w:cs="宋体"/>
          <w:color w:val="000000"/>
          <w:kern w:val="0"/>
          <w:szCs w:val="21"/>
        </w:rPr>
        <w:t>60</w:t>
      </w:r>
      <w:r>
        <w:rPr>
          <w:rFonts w:hint="eastAsia" w:ascii="宋体" w:hAnsi="宋体" w:cs="宋体"/>
          <w:color w:val="000000"/>
          <w:kern w:val="0"/>
          <w:szCs w:val="21"/>
        </w:rPr>
        <w:t>小时（典型）</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3. </w:t>
      </w:r>
      <w:r>
        <w:rPr>
          <w:rFonts w:hint="eastAsia" w:ascii="宋体" w:hAnsi="宋体" w:cs="宋体"/>
          <w:color w:val="000000"/>
          <w:kern w:val="0"/>
          <w:szCs w:val="21"/>
        </w:rPr>
        <w:t>额定过载：</w:t>
      </w:r>
      <w:r>
        <w:rPr>
          <w:rFonts w:ascii="宋体" w:hAnsi="宋体" w:cs="宋体"/>
          <w:color w:val="000000"/>
          <w:kern w:val="0"/>
          <w:szCs w:val="21"/>
        </w:rPr>
        <w:t>120%FS</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4. </w:t>
      </w:r>
      <w:r>
        <w:rPr>
          <w:rFonts w:hint="eastAsia" w:ascii="宋体" w:hAnsi="宋体" w:cs="宋体"/>
          <w:color w:val="000000"/>
          <w:kern w:val="0"/>
          <w:szCs w:val="21"/>
        </w:rPr>
        <w:t>工作环境温度：</w:t>
      </w:r>
      <w:r>
        <w:rPr>
          <w:rFonts w:ascii="宋体" w:hAnsi="宋体" w:cs="宋体"/>
          <w:color w:val="000000"/>
          <w:kern w:val="0"/>
          <w:szCs w:val="21"/>
        </w:rPr>
        <w:t>-20</w:t>
      </w:r>
      <w:r>
        <w:rPr>
          <w:rFonts w:hint="eastAsia" w:ascii="宋体" w:hAnsi="宋体" w:cs="宋体"/>
          <w:color w:val="000000"/>
          <w:kern w:val="0"/>
          <w:szCs w:val="21"/>
        </w:rPr>
        <w:t>℃～</w:t>
      </w:r>
      <w:r>
        <w:rPr>
          <w:rFonts w:ascii="宋体" w:hAnsi="宋体" w:cs="宋体"/>
          <w:color w:val="000000"/>
          <w:kern w:val="0"/>
          <w:szCs w:val="21"/>
        </w:rPr>
        <w:t>70</w:t>
      </w:r>
      <w:r>
        <w:rPr>
          <w:rFonts w:hint="eastAsia" w:ascii="宋体" w:hAnsi="宋体" w:cs="宋体"/>
          <w:color w:val="000000"/>
          <w:kern w:val="0"/>
          <w:szCs w:val="21"/>
        </w:rPr>
        <w:t>℃（需吊钢水等炽热体时请与厂家说明）</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5. </w:t>
      </w:r>
      <w:r>
        <w:rPr>
          <w:rFonts w:hint="eastAsia" w:ascii="宋体" w:hAnsi="宋体" w:cs="宋体"/>
          <w:color w:val="000000"/>
          <w:kern w:val="0"/>
          <w:szCs w:val="21"/>
        </w:rPr>
        <w:t>环境温度：</w:t>
      </w:r>
      <w:r>
        <w:rPr>
          <w:rFonts w:ascii="宋体" w:hAnsi="宋体" w:cs="宋体"/>
          <w:color w:val="000000"/>
          <w:kern w:val="0"/>
          <w:szCs w:val="21"/>
        </w:rPr>
        <w:t>≤90%R.H</w:t>
      </w:r>
    </w:p>
    <w:p>
      <w:pPr>
        <w:widowControl/>
        <w:shd w:val="clear" w:color="auto" w:fill="FFFFFF"/>
        <w:spacing w:line="255" w:lineRule="atLeast"/>
        <w:jc w:val="left"/>
        <w:rPr>
          <w:rFonts w:ascii="宋体" w:cs="宋体"/>
          <w:color w:val="666666"/>
          <w:kern w:val="0"/>
          <w:szCs w:val="21"/>
        </w:rPr>
      </w:pPr>
      <w:r>
        <w:rPr>
          <w:rFonts w:ascii="宋体" w:hAnsi="宋体" w:cs="宋体"/>
          <w:color w:val="000000"/>
          <w:kern w:val="0"/>
          <w:szCs w:val="21"/>
        </w:rPr>
        <w:t xml:space="preserve">6. </w:t>
      </w:r>
      <w:r>
        <w:rPr>
          <w:rFonts w:hint="eastAsia" w:ascii="宋体" w:hAnsi="宋体" w:cs="宋体"/>
          <w:color w:val="000000"/>
          <w:kern w:val="0"/>
          <w:szCs w:val="21"/>
        </w:rPr>
        <w:t>显示器规格</w:t>
      </w:r>
      <w:r>
        <w:rPr>
          <w:rFonts w:ascii="宋体" w:hAnsi="宋体" w:cs="宋体"/>
          <w:color w:val="000000"/>
          <w:kern w:val="0"/>
          <w:szCs w:val="21"/>
        </w:rPr>
        <w:t>:5</w:t>
      </w:r>
      <w:r>
        <w:rPr>
          <w:rFonts w:hint="eastAsia" w:ascii="宋体" w:hAnsi="宋体" w:cs="宋体"/>
          <w:color w:val="000000"/>
          <w:kern w:val="0"/>
          <w:szCs w:val="21"/>
        </w:rPr>
        <w:t>位</w:t>
      </w:r>
      <w:r>
        <w:rPr>
          <w:rFonts w:ascii="宋体" w:hAnsi="宋体" w:cs="宋体"/>
          <w:color w:val="000000"/>
          <w:kern w:val="0"/>
          <w:szCs w:val="21"/>
        </w:rPr>
        <w:t>30mm</w:t>
      </w:r>
      <w:r>
        <w:rPr>
          <w:rFonts w:hint="eastAsia" w:ascii="宋体" w:hAnsi="宋体" w:cs="宋体"/>
          <w:color w:val="000000"/>
          <w:kern w:val="0"/>
          <w:szCs w:val="21"/>
        </w:rPr>
        <w:t>（</w:t>
      </w:r>
      <w:r>
        <w:rPr>
          <w:rFonts w:ascii="宋体" w:hAnsi="宋体" w:cs="宋体"/>
          <w:color w:val="000000"/>
          <w:kern w:val="0"/>
          <w:szCs w:val="21"/>
        </w:rPr>
        <w:t>1.2''</w:t>
      </w:r>
      <w:r>
        <w:rPr>
          <w:rFonts w:hint="eastAsia" w:ascii="宋体" w:hAnsi="宋体" w:cs="宋体"/>
          <w:color w:val="000000"/>
          <w:kern w:val="0"/>
          <w:szCs w:val="21"/>
        </w:rPr>
        <w:t>）</w:t>
      </w:r>
      <w:r>
        <w:rPr>
          <w:rFonts w:ascii="宋体" w:hAnsi="宋体" w:cs="宋体"/>
          <w:color w:val="000000"/>
          <w:kern w:val="0"/>
          <w:szCs w:val="21"/>
        </w:rPr>
        <w:t xml:space="preserve"> LED</w:t>
      </w:r>
      <w:r>
        <w:rPr>
          <w:rFonts w:hint="eastAsia" w:ascii="宋体" w:hAnsi="宋体" w:cs="宋体"/>
          <w:color w:val="000000"/>
          <w:kern w:val="0"/>
          <w:szCs w:val="21"/>
        </w:rPr>
        <w:t>显示器</w:t>
      </w:r>
    </w:p>
    <w:p>
      <w:pPr>
        <w:jc w:val="left"/>
        <w:rPr>
          <w:b/>
          <w:szCs w:val="21"/>
        </w:rPr>
      </w:pPr>
      <w:r>
        <w:rPr>
          <w:rFonts w:hint="eastAsia"/>
          <w:b/>
          <w:szCs w:val="21"/>
        </w:rPr>
        <w:t>七、密码输入、参数设置、校准</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秤体开关机键</w:t>
      </w:r>
    </w:p>
    <w:p>
      <w:pPr>
        <w:spacing w:line="340" w:lineRule="exact"/>
        <w:ind w:firstLine="480"/>
        <w:rPr>
          <w:rFonts w:ascii="宋体" w:hAnsi="宋体"/>
          <w:szCs w:val="21"/>
        </w:rPr>
      </w:pPr>
      <w:r>
        <w:rPr>
          <w:rFonts w:hint="eastAsia" w:ascii="宋体" w:hAnsi="宋体"/>
          <w:szCs w:val="21"/>
        </w:rPr>
        <w:t>当为关机时，按此键开机；</w:t>
      </w:r>
    </w:p>
    <w:p>
      <w:pPr>
        <w:spacing w:line="340" w:lineRule="exact"/>
        <w:ind w:firstLine="480"/>
        <w:rPr>
          <w:rFonts w:ascii="宋体" w:hAnsi="宋体"/>
          <w:szCs w:val="21"/>
        </w:rPr>
      </w:pPr>
      <w:r>
        <w:rPr>
          <w:rFonts w:hint="eastAsia" w:ascii="宋体" w:hAnsi="宋体"/>
          <w:szCs w:val="21"/>
        </w:rPr>
        <w:t>当为开机时，短按此键，执行置零操作；</w:t>
      </w:r>
    </w:p>
    <w:p>
      <w:pPr>
        <w:spacing w:line="340" w:lineRule="exact"/>
        <w:ind w:firstLine="480"/>
        <w:rPr>
          <w:rFonts w:ascii="宋体" w:hAnsi="宋体"/>
          <w:szCs w:val="21"/>
        </w:rPr>
      </w:pPr>
      <w:r>
        <w:rPr>
          <w:rFonts w:hint="eastAsia" w:ascii="宋体" w:hAnsi="宋体"/>
          <w:szCs w:val="21"/>
        </w:rPr>
        <w:t>当为开机时，长按此键，执行关机操作；</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设置分度值</w:t>
      </w:r>
    </w:p>
    <w:p>
      <w:pPr>
        <w:spacing w:line="340" w:lineRule="exact"/>
        <w:ind w:firstLine="420" w:firstLineChars="200"/>
        <w:rPr>
          <w:rFonts w:ascii="宋体" w:hAnsi="宋体"/>
          <w:szCs w:val="21"/>
        </w:rPr>
      </w:pPr>
      <w:r>
        <w:rPr>
          <w:rFonts w:hint="eastAsia" w:ascii="宋体" w:hAnsi="宋体"/>
          <w:szCs w:val="21"/>
        </w:rPr>
        <w:t>功能：可将分度值修改成 2e,e,0.5e，当为5吨秤时，可选择5公斤，2公斤，1公斤，默认值为2公斤；</w:t>
      </w:r>
    </w:p>
    <w:p>
      <w:pPr>
        <w:spacing w:line="340" w:lineRule="exact"/>
        <w:ind w:firstLine="420" w:firstLineChars="200"/>
        <w:rPr>
          <w:rFonts w:ascii="宋体" w:hAnsi="宋体"/>
          <w:szCs w:val="21"/>
        </w:rPr>
      </w:pPr>
      <w:r>
        <w:rPr>
          <w:rFonts w:hint="eastAsia" w:ascii="宋体" w:hAnsi="宋体"/>
          <w:szCs w:val="21"/>
        </w:rPr>
        <w:t>操作：开机显示0～9自检，长按“A”键3秒，显示当前分度值，再按“A”键循环选择，正确选择后，短按秤体开关键确认，按“D”键直接退出。</w:t>
      </w:r>
    </w:p>
    <w:p>
      <w:pPr>
        <w:spacing w:line="340" w:lineRule="exact"/>
        <w:rPr>
          <w:rFonts w:ascii="宋体" w:hAnsi="宋体"/>
          <w:szCs w:val="21"/>
        </w:rPr>
      </w:pPr>
      <w:r>
        <w:rPr>
          <w:rFonts w:hint="eastAsia" w:ascii="宋体" w:hAnsi="宋体"/>
          <w:szCs w:val="21"/>
        </w:rPr>
        <w:t>注：0.2e分度值：加载状态下，AB键进入标定，再按B键，再按D键即可。</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设置比例值</w:t>
      </w:r>
    </w:p>
    <w:p>
      <w:pPr>
        <w:spacing w:line="340" w:lineRule="exact"/>
        <w:ind w:firstLine="420" w:firstLineChars="200"/>
        <w:rPr>
          <w:rFonts w:ascii="宋体" w:hAnsi="宋体"/>
          <w:szCs w:val="21"/>
        </w:rPr>
      </w:pPr>
      <w:r>
        <w:rPr>
          <w:rFonts w:hint="eastAsia" w:ascii="宋体" w:hAnsi="宋体"/>
          <w:szCs w:val="21"/>
        </w:rPr>
        <w:t>功能：修改比例值；</w:t>
      </w:r>
    </w:p>
    <w:p>
      <w:pPr>
        <w:spacing w:line="340" w:lineRule="exact"/>
        <w:ind w:firstLine="420" w:firstLineChars="200"/>
        <w:rPr>
          <w:rFonts w:ascii="宋体" w:hAnsi="宋体"/>
          <w:szCs w:val="21"/>
        </w:rPr>
      </w:pPr>
      <w:r>
        <w:rPr>
          <w:rFonts w:hint="eastAsia" w:ascii="宋体" w:hAnsi="宋体"/>
          <w:szCs w:val="21"/>
        </w:rPr>
        <w:t>操作：开机显示0～9自检，长按“B”键3秒，显示当前比例值，按“A”当前闪烁位加1，按“B”键当前闪烁位减位，按“C”键闪烁位移动一位，修改完成后，短按秤体开关键确认，按“D”键直接退出。</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查看超载记录</w:t>
      </w:r>
    </w:p>
    <w:p>
      <w:pPr>
        <w:spacing w:line="340" w:lineRule="exact"/>
        <w:ind w:firstLine="420" w:firstLineChars="200"/>
        <w:rPr>
          <w:rFonts w:ascii="宋体" w:hAnsi="宋体"/>
          <w:szCs w:val="21"/>
        </w:rPr>
      </w:pPr>
      <w:r>
        <w:rPr>
          <w:rFonts w:hint="eastAsia" w:ascii="宋体" w:hAnsi="宋体"/>
          <w:szCs w:val="21"/>
        </w:rPr>
        <w:t>操作：开机显示0～9自检，长按“C”键3秒，首先显示超载总次数两秒，然后黑屏一秒，然后依次显示超载记录最后10，不足10次，按实际次数显示，每个记录显示2秒，然后黑屏1秒。在超载记录显示期间，按任意键退出，返回到正常称重状态。</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按比例加减秤</w:t>
      </w:r>
    </w:p>
    <w:p>
      <w:pPr>
        <w:spacing w:line="340" w:lineRule="exact"/>
        <w:ind w:firstLine="420" w:firstLineChars="200"/>
        <w:rPr>
          <w:rFonts w:ascii="宋体" w:hAnsi="宋体"/>
          <w:szCs w:val="21"/>
        </w:rPr>
      </w:pPr>
      <w:r>
        <w:rPr>
          <w:rFonts w:hint="eastAsia" w:ascii="宋体" w:hAnsi="宋体"/>
          <w:szCs w:val="21"/>
        </w:rPr>
        <w:t>操作：开机显示0～9自检，长按“D”键3秒，显示原值，当值为1000时，不加不加，按“A”键，值增加，按“B”键，值减少，其它键退出，修改完毕，短按秤体开关键确认完成。</w:t>
      </w:r>
    </w:p>
    <w:p>
      <w:pPr>
        <w:spacing w:line="340" w:lineRule="exact"/>
        <w:rPr>
          <w:rFonts w:ascii="宋体" w:hAnsi="宋体"/>
          <w:szCs w:val="21"/>
        </w:rPr>
      </w:pPr>
      <w:r>
        <w:rPr>
          <w:rFonts w:hint="eastAsia" w:ascii="宋体" w:hAnsi="宋体"/>
          <w:szCs w:val="21"/>
        </w:rPr>
        <w:t>注：只有重量大于200公斤时，按比例加减秤才工作；</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置零操作：</w:t>
      </w:r>
    </w:p>
    <w:p>
      <w:pPr>
        <w:spacing w:line="340" w:lineRule="exact"/>
        <w:ind w:firstLine="420" w:firstLineChars="200"/>
        <w:rPr>
          <w:rFonts w:ascii="宋体" w:hAnsi="宋体"/>
          <w:szCs w:val="21"/>
        </w:rPr>
      </w:pPr>
      <w:r>
        <w:rPr>
          <w:rFonts w:hint="eastAsia" w:ascii="宋体" w:hAnsi="宋体"/>
          <w:szCs w:val="21"/>
        </w:rPr>
        <w:t>重量稳定，按“C”键或短按短按秤体开关键，执行置零。</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累加操作：</w:t>
      </w:r>
    </w:p>
    <w:p>
      <w:pPr>
        <w:spacing w:line="340" w:lineRule="exact"/>
        <w:ind w:firstLine="420" w:firstLineChars="200"/>
        <w:rPr>
          <w:rFonts w:ascii="宋体" w:hAnsi="宋体"/>
          <w:szCs w:val="21"/>
        </w:rPr>
      </w:pPr>
      <w:r>
        <w:rPr>
          <w:rFonts w:hint="eastAsia" w:ascii="宋体" w:hAnsi="宋体"/>
          <w:szCs w:val="21"/>
        </w:rPr>
        <w:t>称重状态上，当重量稳定，且重量大于0时，按“A”键一次，累加一次重量，并显示总累计次数两秒，黑屏一秒，然后显示高位两秒，黑屏1，再显示低位2秒，黑屏1秒，返回到称重状态。</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累显操作：</w:t>
      </w:r>
    </w:p>
    <w:p>
      <w:pPr>
        <w:spacing w:line="340" w:lineRule="exact"/>
        <w:ind w:firstLine="420" w:firstLineChars="200"/>
        <w:rPr>
          <w:rFonts w:ascii="宋体" w:hAnsi="宋体"/>
          <w:szCs w:val="21"/>
        </w:rPr>
      </w:pPr>
      <w:r>
        <w:rPr>
          <w:rFonts w:hint="eastAsia" w:ascii="宋体" w:hAnsi="宋体"/>
          <w:szCs w:val="21"/>
        </w:rPr>
        <w:t>称重状态下，按B键，查看累计信息，显示和按A键效果相当，只是不进行累计，只具有查看功能。</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总累清：累显显示状态，短按秤体开关键，累清存贮重量。</w:t>
      </w:r>
    </w:p>
    <w:p>
      <w:pPr>
        <w:spacing w:line="340" w:lineRule="exact"/>
        <w:rPr>
          <w:rFonts w:ascii="宋体" w:hAnsi="宋体"/>
          <w:szCs w:val="21"/>
        </w:rPr>
      </w:pPr>
      <w:r>
        <w:rPr>
          <w:rFonts w:hint="eastAsia" w:ascii="宋体" w:hAnsi="宋体"/>
          <w:szCs w:val="21"/>
        </w:rPr>
        <w:t>重量保持：</w:t>
      </w:r>
    </w:p>
    <w:p>
      <w:pPr>
        <w:spacing w:line="340" w:lineRule="exact"/>
        <w:ind w:firstLine="420" w:firstLineChars="200"/>
        <w:rPr>
          <w:rFonts w:ascii="宋体" w:hAnsi="宋体"/>
          <w:szCs w:val="21"/>
        </w:rPr>
      </w:pPr>
      <w:r>
        <w:rPr>
          <w:rFonts w:hint="eastAsia" w:ascii="宋体" w:hAnsi="宋体"/>
          <w:szCs w:val="21"/>
        </w:rPr>
        <w:t>重量稳定，短按“D”键，重量保持30秒，再次短按“D”键，退出保持功能。</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遥控关机：</w:t>
      </w:r>
    </w:p>
    <w:p>
      <w:pPr>
        <w:spacing w:line="340" w:lineRule="exact"/>
        <w:ind w:firstLine="420" w:firstLineChars="200"/>
        <w:rPr>
          <w:rFonts w:ascii="宋体" w:hAnsi="宋体"/>
          <w:szCs w:val="21"/>
        </w:rPr>
      </w:pPr>
      <w:r>
        <w:rPr>
          <w:rFonts w:hint="eastAsia" w:ascii="宋体" w:hAnsi="宋体"/>
          <w:szCs w:val="21"/>
        </w:rPr>
        <w:t>称重状态下，长按“D”键，秤体自动关机。</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重量标定：</w:t>
      </w:r>
    </w:p>
    <w:p>
      <w:pPr>
        <w:spacing w:line="340" w:lineRule="exact"/>
        <w:ind w:firstLine="420" w:firstLineChars="200"/>
        <w:rPr>
          <w:rFonts w:ascii="宋体" w:hAnsi="宋体"/>
          <w:szCs w:val="21"/>
        </w:rPr>
      </w:pPr>
      <w:r>
        <w:rPr>
          <w:rFonts w:hint="eastAsia" w:ascii="宋体" w:hAnsi="宋体"/>
          <w:szCs w:val="21"/>
        </w:rPr>
        <w:t>操作：空秤置零，挂起与吨位相当的砝码，稳定，同时按AB键，进入标定状态，按“A”键选择吨位，完毕后再按B键，提示砝码重量正好与当前砝码相当，再直接按B键，就完成了标定；如果砝码重量不是额定重量，再显示砝码重量时，按“A”键调整正在闪烁位，如果当前位不需要修改，等闪烁移动后，再按“A”键调整，闪烁在每一位时闪10秒，无操作自动移动下一位；</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注1：电池采用6V供电，开关机时，PbT为电量百分比显示；</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注2：CHAO，代表重量超；开机自动置零范围30%，手动置零范围：100％。</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注4：稳定5分钟无操作，显示“－”，重量变化，恢复正常，稳定30分钟，自动关机。</w:t>
      </w:r>
    </w:p>
    <w:p>
      <w:pPr>
        <w:spacing w:line="340" w:lineRule="exact"/>
        <w:rPr>
          <w:rFonts w:ascii="宋体" w:hAnsi="宋体"/>
          <w:szCs w:val="21"/>
        </w:rPr>
      </w:pPr>
      <w:r>
        <w:rPr>
          <w:rFonts w:hint="eastAsia" w:ascii="宋体" w:hAnsi="宋体" w:cs="宋体"/>
          <w:szCs w:val="21"/>
        </w:rPr>
        <w:t>★</w:t>
      </w:r>
      <w:r>
        <w:rPr>
          <w:rFonts w:hint="eastAsia" w:ascii="宋体" w:hAnsi="宋体"/>
          <w:szCs w:val="21"/>
        </w:rPr>
        <w:t>注5：标定时，分度值自动定为额定分度值的5分之1，比如10吨秤，为1公斤，需手工修改。</w:t>
      </w:r>
    </w:p>
    <w:p>
      <w:pPr>
        <w:jc w:val="left"/>
        <w:rPr>
          <w:b/>
          <w:szCs w:val="21"/>
        </w:rPr>
      </w:pPr>
    </w:p>
    <w:p>
      <w:pPr>
        <w:pStyle w:val="9"/>
        <w:rPr>
          <w:b/>
          <w:sz w:val="21"/>
          <w:szCs w:val="21"/>
        </w:rPr>
      </w:pPr>
      <w:r>
        <w:rPr>
          <w:rFonts w:hint="eastAsia"/>
          <w:b/>
          <w:sz w:val="21"/>
          <w:szCs w:val="21"/>
        </w:rPr>
        <w:t>六</w:t>
      </w:r>
      <w:r>
        <w:rPr>
          <w:b/>
          <w:sz w:val="21"/>
          <w:szCs w:val="21"/>
        </w:rPr>
        <w:t xml:space="preserve"> </w:t>
      </w:r>
      <w:r>
        <w:rPr>
          <w:rFonts w:hint="eastAsia"/>
          <w:b/>
          <w:sz w:val="21"/>
          <w:szCs w:val="21"/>
        </w:rPr>
        <w:t>安全操作及常见故障</w:t>
      </w:r>
      <w:r>
        <w:rPr>
          <w:b/>
          <w:sz w:val="21"/>
          <w:szCs w:val="21"/>
        </w:rPr>
        <w:t xml:space="preserve"> </w:t>
      </w:r>
    </w:p>
    <w:p>
      <w:pPr>
        <w:pStyle w:val="9"/>
        <w:rPr>
          <w:rFonts w:hAnsi="Times New Roman"/>
          <w:sz w:val="21"/>
          <w:szCs w:val="21"/>
        </w:rPr>
      </w:pPr>
      <w:r>
        <w:rPr>
          <w:rFonts w:ascii="Times New Roman" w:hAnsi="Times New Roman" w:cs="Times New Roman"/>
          <w:b/>
          <w:bCs/>
          <w:sz w:val="21"/>
          <w:szCs w:val="21"/>
        </w:rPr>
        <w:t xml:space="preserve">1 </w:t>
      </w:r>
      <w:r>
        <w:rPr>
          <w:rFonts w:hint="eastAsia" w:hAnsi="Times New Roman"/>
          <w:sz w:val="21"/>
          <w:szCs w:val="21"/>
        </w:rPr>
        <w:t>安全操作</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1.1 .</w:t>
      </w:r>
      <w:r>
        <w:rPr>
          <w:rFonts w:hint="eastAsia" w:hAnsi="Times New Roman"/>
          <w:sz w:val="21"/>
          <w:szCs w:val="21"/>
        </w:rPr>
        <w:t>起吊前</w:t>
      </w:r>
      <w:r>
        <w:rPr>
          <w:rFonts w:ascii="Times New Roman" w:hAnsi="Times New Roman" w:cs="Times New Roman"/>
          <w:sz w:val="21"/>
          <w:szCs w:val="21"/>
        </w:rPr>
        <w:t>,</w:t>
      </w:r>
      <w:r>
        <w:rPr>
          <w:rFonts w:hint="eastAsia" w:hAnsi="Times New Roman"/>
          <w:sz w:val="21"/>
          <w:szCs w:val="21"/>
        </w:rPr>
        <w:t>认真检查秤钩、环各部分连接是否牢靠。卡簧、镙帽有无脱落，电池门关好与否。确认完好后方可起吊。</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1.2 </w:t>
      </w:r>
      <w:r>
        <w:rPr>
          <w:rFonts w:hint="eastAsia" w:hAnsi="Times New Roman"/>
          <w:sz w:val="21"/>
          <w:szCs w:val="21"/>
        </w:rPr>
        <w:t>作业完毕，将秤体及时放入小车内，将电池和仪表充电。</w:t>
      </w:r>
      <w:r>
        <w:rPr>
          <w:rFonts w:hAnsi="Times New Roman"/>
          <w:sz w:val="21"/>
          <w:szCs w:val="21"/>
        </w:rPr>
        <w:t xml:space="preserve"> </w:t>
      </w:r>
    </w:p>
    <w:p>
      <w:pPr>
        <w:pStyle w:val="9"/>
        <w:rPr>
          <w:rFonts w:ascii="Times New Roman" w:hAnsi="Times New Roman" w:cs="Times New Roman"/>
          <w:sz w:val="21"/>
          <w:szCs w:val="21"/>
        </w:rPr>
      </w:pPr>
      <w:r>
        <w:rPr>
          <w:rFonts w:ascii="Times New Roman" w:hAnsi="Times New Roman" w:cs="Times New Roman"/>
          <w:sz w:val="21"/>
          <w:szCs w:val="21"/>
        </w:rPr>
        <w:t>1.3 .</w:t>
      </w:r>
      <w:r>
        <w:rPr>
          <w:rFonts w:hint="eastAsia" w:hAnsi="Times New Roman"/>
          <w:sz w:val="21"/>
          <w:szCs w:val="21"/>
        </w:rPr>
        <w:t>长时间吊装</w:t>
      </w:r>
      <w:r>
        <w:rPr>
          <w:rFonts w:ascii="Times New Roman" w:hAnsi="Times New Roman" w:cs="Times New Roman"/>
          <w:sz w:val="21"/>
          <w:szCs w:val="21"/>
        </w:rPr>
        <w:t>,</w:t>
      </w:r>
      <w:r>
        <w:rPr>
          <w:rFonts w:hint="eastAsia" w:hAnsi="Times New Roman"/>
          <w:sz w:val="21"/>
          <w:szCs w:val="21"/>
        </w:rPr>
        <w:t>不需计量时，请把秤体摘下，以延长使用寿命</w:t>
      </w:r>
      <w:r>
        <w:rPr>
          <w:rFonts w:ascii="Times New Roman" w:hAnsi="Times New Roman" w:cs="Times New Roman"/>
          <w:sz w:val="21"/>
          <w:szCs w:val="21"/>
        </w:rPr>
        <w:t xml:space="preserve">. </w:t>
      </w:r>
    </w:p>
    <w:p>
      <w:pPr>
        <w:pStyle w:val="9"/>
        <w:rPr>
          <w:rFonts w:ascii="Times New Roman" w:hAnsi="Times New Roman" w:cs="Times New Roman"/>
          <w:sz w:val="21"/>
          <w:szCs w:val="21"/>
        </w:rPr>
      </w:pPr>
      <w:r>
        <w:rPr>
          <w:rFonts w:ascii="Times New Roman" w:hAnsi="Times New Roman" w:cs="Times New Roman"/>
          <w:sz w:val="21"/>
          <w:szCs w:val="21"/>
        </w:rPr>
        <w:t>1.4</w:t>
      </w:r>
      <w:r>
        <w:rPr>
          <w:rFonts w:hint="eastAsia" w:hAnsi="Times New Roman"/>
          <w:sz w:val="21"/>
          <w:szCs w:val="21"/>
        </w:rPr>
        <w:t>雷雨天气</w:t>
      </w:r>
      <w:r>
        <w:rPr>
          <w:rFonts w:ascii="Times New Roman" w:hAnsi="Times New Roman" w:cs="Times New Roman"/>
          <w:sz w:val="21"/>
          <w:szCs w:val="21"/>
        </w:rPr>
        <w:t>,</w:t>
      </w:r>
      <w:r>
        <w:rPr>
          <w:rFonts w:hint="eastAsia" w:hAnsi="Times New Roman"/>
          <w:sz w:val="21"/>
          <w:szCs w:val="21"/>
        </w:rPr>
        <w:t>最好不要使用</w:t>
      </w:r>
      <w:r>
        <w:rPr>
          <w:rFonts w:ascii="Times New Roman" w:hAnsi="Times New Roman" w:cs="Times New Roman"/>
          <w:sz w:val="21"/>
          <w:szCs w:val="21"/>
        </w:rPr>
        <w:t>,</w:t>
      </w:r>
      <w:r>
        <w:rPr>
          <w:rFonts w:hint="eastAsia" w:hAnsi="Times New Roman"/>
          <w:sz w:val="21"/>
          <w:szCs w:val="21"/>
        </w:rPr>
        <w:t>以防雷击</w:t>
      </w:r>
      <w:r>
        <w:rPr>
          <w:rFonts w:ascii="Times New Roman" w:hAnsi="Times New Roman" w:cs="Times New Roman"/>
          <w:sz w:val="21"/>
          <w:szCs w:val="21"/>
        </w:rPr>
        <w:t xml:space="preserve">. </w:t>
      </w:r>
    </w:p>
    <w:p>
      <w:pPr>
        <w:pStyle w:val="9"/>
        <w:rPr>
          <w:rFonts w:hAnsi="Times New Roman"/>
          <w:sz w:val="21"/>
          <w:szCs w:val="21"/>
        </w:rPr>
      </w:pPr>
      <w:r>
        <w:rPr>
          <w:rFonts w:ascii="Times New Roman" w:hAnsi="Times New Roman" w:cs="Times New Roman"/>
          <w:sz w:val="21"/>
          <w:szCs w:val="21"/>
        </w:rPr>
        <w:t>1.5</w:t>
      </w:r>
      <w:r>
        <w:rPr>
          <w:rFonts w:hint="eastAsia" w:hAnsi="Times New Roman"/>
          <w:sz w:val="21"/>
          <w:szCs w:val="21"/>
        </w:rPr>
        <w:t>为避免产品偶然出现称量误差，给用户造成损失，建议用户找一固定物，每天作业前称此物，测试称量无明显误差后再使用。</w:t>
      </w:r>
      <w:r>
        <w:rPr>
          <w:rFonts w:hAnsi="Times New Roman"/>
          <w:sz w:val="21"/>
          <w:szCs w:val="21"/>
        </w:rPr>
        <w:t xml:space="preserve"> </w:t>
      </w:r>
    </w:p>
    <w:p>
      <w:pPr>
        <w:pStyle w:val="9"/>
        <w:rPr>
          <w:rFonts w:hAnsi="Times New Roman"/>
          <w:sz w:val="21"/>
          <w:szCs w:val="21"/>
        </w:rPr>
      </w:pPr>
      <w:r>
        <w:rPr>
          <w:rFonts w:ascii="Times New Roman" w:hAnsi="Times New Roman" w:cs="Times New Roman"/>
          <w:b/>
          <w:bCs/>
          <w:sz w:val="21"/>
          <w:szCs w:val="21"/>
        </w:rPr>
        <w:t xml:space="preserve">2 </w:t>
      </w:r>
      <w:r>
        <w:rPr>
          <w:rFonts w:hint="eastAsia" w:hAnsi="Times New Roman"/>
          <w:sz w:val="21"/>
          <w:szCs w:val="21"/>
        </w:rPr>
        <w:t>常见故障解决方案</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2.1 </w:t>
      </w:r>
      <w:r>
        <w:rPr>
          <w:rFonts w:hint="eastAsia" w:hAnsi="Times New Roman"/>
          <w:sz w:val="21"/>
          <w:szCs w:val="21"/>
        </w:rPr>
        <w:t>仪表开机后没有任何显示</w:t>
      </w:r>
      <w:r>
        <w:rPr>
          <w:rFonts w:hAnsi="Times New Roman"/>
          <w:sz w:val="21"/>
          <w:szCs w:val="21"/>
        </w:rPr>
        <w:t xml:space="preserve"> </w:t>
      </w:r>
    </w:p>
    <w:p>
      <w:pPr>
        <w:pStyle w:val="9"/>
        <w:rPr>
          <w:rFonts w:hAnsi="Times New Roman"/>
          <w:sz w:val="21"/>
          <w:szCs w:val="21"/>
        </w:rPr>
      </w:pPr>
      <w:r>
        <w:rPr>
          <w:rFonts w:hint="eastAsia" w:hAnsi="Times New Roman"/>
          <w:sz w:val="21"/>
          <w:szCs w:val="21"/>
        </w:rPr>
        <w:t>检查仪表电池是否有电（若电池无电，对仪表电池充电）。</w:t>
      </w:r>
      <w:r>
        <w:rPr>
          <w:rFonts w:hAnsi="Times New Roman"/>
          <w:sz w:val="21"/>
          <w:szCs w:val="21"/>
        </w:rPr>
        <w:t xml:space="preserve"> </w:t>
      </w:r>
    </w:p>
    <w:p>
      <w:pPr>
        <w:pStyle w:val="9"/>
        <w:rPr>
          <w:rFonts w:hAnsi="Times New Roman"/>
          <w:sz w:val="21"/>
          <w:szCs w:val="21"/>
        </w:rPr>
      </w:pPr>
      <w:r>
        <w:rPr>
          <w:rFonts w:ascii="Times New Roman" w:hAnsi="Times New Roman" w:cs="Times New Roman"/>
          <w:sz w:val="21"/>
          <w:szCs w:val="21"/>
        </w:rPr>
        <w:t xml:space="preserve">2.2 </w:t>
      </w:r>
      <w:r>
        <w:rPr>
          <w:rFonts w:hint="eastAsia" w:hAnsi="Times New Roman"/>
          <w:sz w:val="21"/>
          <w:szCs w:val="21"/>
        </w:rPr>
        <w:t>仪表开机后显示</w:t>
      </w:r>
      <w:r>
        <w:rPr>
          <w:rFonts w:hAnsi="Times New Roman"/>
          <w:sz w:val="21"/>
          <w:szCs w:val="21"/>
        </w:rPr>
        <w:t>“</w:t>
      </w:r>
      <w:r>
        <w:rPr>
          <w:rFonts w:hint="eastAsia" w:hAnsi="Times New Roman"/>
          <w:sz w:val="21"/>
          <w:szCs w:val="21"/>
        </w:rPr>
        <w:t>中断</w:t>
      </w:r>
      <w:r>
        <w:rPr>
          <w:rFonts w:hAnsi="Times New Roman"/>
          <w:sz w:val="21"/>
          <w:szCs w:val="21"/>
        </w:rPr>
        <w:t xml:space="preserve">” </w:t>
      </w:r>
    </w:p>
    <w:p>
      <w:pPr>
        <w:pStyle w:val="9"/>
        <w:rPr>
          <w:rFonts w:hAnsi="Times New Roman"/>
          <w:sz w:val="21"/>
          <w:szCs w:val="21"/>
        </w:rPr>
      </w:pPr>
      <w:r>
        <w:rPr>
          <w:rFonts w:hint="eastAsia" w:hAnsi="Times New Roman"/>
          <w:sz w:val="21"/>
          <w:szCs w:val="21"/>
        </w:rPr>
        <w:t>检查秤体电池是否有电。秤体的电池与数据采集模块连接是否正常。</w:t>
      </w:r>
      <w:r>
        <w:rPr>
          <w:rFonts w:hAnsi="Times New Roman"/>
          <w:sz w:val="21"/>
          <w:szCs w:val="21"/>
        </w:rPr>
        <w:t xml:space="preserve"> </w:t>
      </w:r>
    </w:p>
    <w:sectPr>
      <w:headerReference r:id="rId4" w:type="default"/>
      <w:footerReference r:id="rId5" w:type="default"/>
      <w:pgSz w:w="8391" w:h="11907"/>
      <w:pgMar w:top="851" w:right="567"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A00002EF" w:usb1="4000207B" w:usb2="00000000" w:usb3="00000000" w:csb0="0000009F" w:csb1="00000000"/>
  </w:font>
  <w:font w:name="方正舒体">
    <w:altName w:val="宋体"/>
    <w:panose1 w:val="02010601030101010101"/>
    <w:charset w:val="86"/>
    <w:family w:val="auto"/>
    <w:pitch w:val="default"/>
    <w:sig w:usb0="00000003" w:usb1="080E0000" w:usb2="0000001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hint="eastAsia"/>
      </w:rPr>
      <w:t>本文所含内容归沃众工业衡器（集团）有限公司版权所有，仅供公司内部传阅，任何人不得用于其他用途，如有发现，违者必究！</w:t>
    </w:r>
  </w:p>
  <w:p>
    <w:pPr>
      <w:pStyle w:val="3"/>
      <w:jc w:val="right"/>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5295"/>
      </w:tabs>
      <w:jc w:val="left"/>
    </w:pPr>
    <w:r>
      <w:rPr>
        <w:rFonts w:ascii="Calibri" w:hAnsi="Calibri" w:eastAsia="宋体" w:cs="Times New Roman"/>
        <w:kern w:val="2"/>
        <w:sz w:val="18"/>
        <w:szCs w:val="18"/>
        <w:lang w:val="en-US" w:eastAsia="zh-CN" w:bidi="ar-SA"/>
      </w:rPr>
      <w:pict>
        <v:shape id="图片 1" o:spid="_x0000_s1025" type="#_x0000_t75" style="height:25.1pt;width:167.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t xml:space="preserve">        </w:t>
    </w:r>
    <w:r>
      <w:rPr>
        <w:rFonts w:hint="eastAsia" w:ascii="方正舒体" w:eastAsia="方正舒体"/>
        <w:sz w:val="28"/>
        <w:szCs w:val="28"/>
      </w:rPr>
      <w:t>品质</w:t>
    </w:r>
    <w:r>
      <w:rPr>
        <w:rFonts w:ascii="方正舒体" w:eastAsia="方正舒体"/>
        <w:sz w:val="28"/>
        <w:szCs w:val="28"/>
      </w:rPr>
      <w:t xml:space="preserve">  </w:t>
    </w:r>
    <w:r>
      <w:rPr>
        <w:rFonts w:hint="eastAsia" w:ascii="方正舒体" w:eastAsia="方正舒体"/>
        <w:sz w:val="28"/>
        <w:szCs w:val="28"/>
      </w:rPr>
      <w:t>效率</w:t>
    </w:r>
    <w:r>
      <w:rPr>
        <w:rFonts w:ascii="方正舒体" w:eastAsia="方正舒体"/>
        <w:sz w:val="28"/>
        <w:szCs w:val="28"/>
      </w:rPr>
      <w:t xml:space="preserve">  </w:t>
    </w:r>
    <w:r>
      <w:rPr>
        <w:rFonts w:hint="eastAsia" w:ascii="方正舒体" w:eastAsia="方正舒体"/>
        <w:sz w:val="28"/>
        <w:szCs w:val="28"/>
      </w:rPr>
      <w:t>责任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30049"/>
    <w:rsid w:val="00053B18"/>
    <w:rsid w:val="000548D5"/>
    <w:rsid w:val="000612EB"/>
    <w:rsid w:val="00064A9D"/>
    <w:rsid w:val="00082F88"/>
    <w:rsid w:val="000924EB"/>
    <w:rsid w:val="00097977"/>
    <w:rsid w:val="00146B12"/>
    <w:rsid w:val="0019023A"/>
    <w:rsid w:val="00191A96"/>
    <w:rsid w:val="001C7194"/>
    <w:rsid w:val="00235F80"/>
    <w:rsid w:val="00243A23"/>
    <w:rsid w:val="002B6252"/>
    <w:rsid w:val="002F1B97"/>
    <w:rsid w:val="0031192A"/>
    <w:rsid w:val="00330049"/>
    <w:rsid w:val="003740C6"/>
    <w:rsid w:val="003922A7"/>
    <w:rsid w:val="00397420"/>
    <w:rsid w:val="003C37A9"/>
    <w:rsid w:val="003D5575"/>
    <w:rsid w:val="004479D2"/>
    <w:rsid w:val="005428EE"/>
    <w:rsid w:val="005439BF"/>
    <w:rsid w:val="005C4A9B"/>
    <w:rsid w:val="00793D5B"/>
    <w:rsid w:val="007E4EDA"/>
    <w:rsid w:val="00836061"/>
    <w:rsid w:val="008A7D58"/>
    <w:rsid w:val="008C04DB"/>
    <w:rsid w:val="0092670B"/>
    <w:rsid w:val="00AD50B8"/>
    <w:rsid w:val="00BA1C81"/>
    <w:rsid w:val="00C13A34"/>
    <w:rsid w:val="00C77F1E"/>
    <w:rsid w:val="00D501F8"/>
    <w:rsid w:val="00D566D9"/>
    <w:rsid w:val="00DD4F5A"/>
    <w:rsid w:val="00DE3AA8"/>
    <w:rsid w:val="00E5319D"/>
    <w:rsid w:val="00EF316A"/>
    <w:rsid w:val="00F2514F"/>
    <w:rsid w:val="00F27B24"/>
    <w:rsid w:val="00F52053"/>
    <w:rsid w:val="00F81F4F"/>
    <w:rsid w:val="00FF7534"/>
    <w:rsid w:val="25693722"/>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jc w:val="left"/>
    </w:pPr>
    <w:rPr>
      <w:rFonts w:ascii="宋体" w:hAnsi="宋体" w:cs="宋体"/>
      <w:kern w:val="0"/>
      <w:sz w:val="24"/>
      <w:szCs w:val="24"/>
    </w:rPr>
  </w:style>
  <w:style w:type="character" w:styleId="7">
    <w:name w:val="Strong"/>
    <w:basedOn w:val="6"/>
    <w:qFormat/>
    <w:uiPriority w:val="99"/>
    <w:rPr>
      <w:rFonts w:cs="Times New Roman"/>
      <w:b/>
      <w:bCs/>
    </w:rPr>
  </w:style>
  <w:style w:type="paragraph" w:customStyle="1" w:styleId="9">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
    <w:name w:val="页眉 Char"/>
    <w:basedOn w:val="6"/>
    <w:link w:val="4"/>
    <w:locked/>
    <w:uiPriority w:val="99"/>
    <w:rPr>
      <w:rFonts w:cs="Times New Roman"/>
      <w:sz w:val="18"/>
      <w:szCs w:val="18"/>
    </w:rPr>
  </w:style>
  <w:style w:type="character" w:customStyle="1" w:styleId="11">
    <w:name w:val="页脚 Char"/>
    <w:basedOn w:val="6"/>
    <w:link w:val="3"/>
    <w:locked/>
    <w:uiPriority w:val="99"/>
    <w:rPr>
      <w:rFonts w:cs="Times New Roman"/>
      <w:sz w:val="18"/>
      <w:szCs w:val="18"/>
    </w:rPr>
  </w:style>
  <w:style w:type="character" w:customStyle="1" w:styleId="12">
    <w:name w:val="批注框文本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20;&#26102;&#25991;&#20214;\&#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Company>vozon</Company>
  <Pages>1</Pages>
  <Words>463</Words>
  <Characters>2641</Characters>
  <Lines>22</Lines>
  <Paragraphs>6</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2015-05-13T13:23:00Z</dcterms:created>
  <dc:creator>Microsoft</dc:creator>
  <cp:lastModifiedBy>Administrator</cp:lastModifiedBy>
  <cp:lastPrinted>2015-05-30T11:58:00Z</cp:lastPrinted>
  <dcterms:modified xsi:type="dcterms:W3CDTF">2015-06-10T02:40:52Z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